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0981" w14:textId="77777777" w:rsidR="00F13E82" w:rsidRPr="001828F6" w:rsidRDefault="00B8786A">
      <w:pPr>
        <w:spacing w:after="0" w:line="259" w:lineRule="auto"/>
        <w:ind w:left="14" w:right="0" w:firstLine="0"/>
        <w:jc w:val="left"/>
      </w:pPr>
      <w:r w:rsidRPr="001828F6">
        <w:rPr>
          <w:rFonts w:eastAsia="SimSun"/>
        </w:rPr>
        <w:t xml:space="preserve"> </w:t>
      </w:r>
      <w:r w:rsidRPr="001828F6">
        <w:t xml:space="preserve"> </w:t>
      </w:r>
    </w:p>
    <w:p w14:paraId="767F7CFE" w14:textId="77777777" w:rsidR="00F13E82" w:rsidRPr="001828F6" w:rsidRDefault="00B8786A">
      <w:pPr>
        <w:spacing w:after="0" w:line="259" w:lineRule="auto"/>
        <w:ind w:left="0" w:right="0" w:firstLine="0"/>
        <w:jc w:val="right"/>
      </w:pPr>
      <w:r w:rsidRPr="001828F6">
        <w:rPr>
          <w:noProof/>
        </w:rPr>
        <w:drawing>
          <wp:inline distT="0" distB="0" distL="0" distR="0" wp14:anchorId="10DB1332" wp14:editId="3F7C2574">
            <wp:extent cx="952500" cy="5715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8F6">
        <w:rPr>
          <w:b/>
        </w:rPr>
        <w:t xml:space="preserve"> </w:t>
      </w:r>
      <w:r w:rsidRPr="001828F6">
        <w:t xml:space="preserve"> </w:t>
      </w:r>
    </w:p>
    <w:p w14:paraId="13EB0207" w14:textId="77777777" w:rsidR="00F13E82" w:rsidRPr="001828F6" w:rsidRDefault="00B8786A">
      <w:pPr>
        <w:spacing w:after="19" w:line="259" w:lineRule="auto"/>
        <w:ind w:left="14" w:right="0" w:firstLine="0"/>
        <w:jc w:val="left"/>
      </w:pPr>
      <w:r w:rsidRPr="001828F6">
        <w:rPr>
          <w:b/>
        </w:rPr>
        <w:t xml:space="preserve"> </w:t>
      </w:r>
      <w:r w:rsidRPr="001828F6">
        <w:t xml:space="preserve"> </w:t>
      </w:r>
    </w:p>
    <w:p w14:paraId="39B993CB" w14:textId="77777777" w:rsidR="00F13E82" w:rsidRPr="001828F6" w:rsidRDefault="00B8786A">
      <w:pPr>
        <w:spacing w:after="14" w:line="259" w:lineRule="auto"/>
        <w:ind w:left="14" w:right="0" w:firstLine="0"/>
        <w:jc w:val="left"/>
      </w:pPr>
      <w:r w:rsidRPr="001828F6">
        <w:rPr>
          <w:b/>
        </w:rPr>
        <w:t xml:space="preserve"> </w:t>
      </w:r>
      <w:r w:rsidRPr="001828F6">
        <w:t xml:space="preserve"> </w:t>
      </w:r>
    </w:p>
    <w:p w14:paraId="1F67B701" w14:textId="74C5A8A6" w:rsidR="00F13E82" w:rsidRPr="00997C8A" w:rsidRDefault="00B8786A">
      <w:pPr>
        <w:spacing w:after="16" w:line="259" w:lineRule="auto"/>
        <w:ind w:left="0" w:right="101" w:firstLine="0"/>
        <w:jc w:val="center"/>
        <w:rPr>
          <w:sz w:val="36"/>
          <w:szCs w:val="36"/>
        </w:rPr>
      </w:pPr>
      <w:r w:rsidRPr="00997C8A">
        <w:rPr>
          <w:b/>
          <w:sz w:val="36"/>
          <w:szCs w:val="36"/>
        </w:rPr>
        <w:t xml:space="preserve">Digital Deliveries </w:t>
      </w:r>
      <w:r w:rsidR="004F5C92" w:rsidRPr="00997C8A">
        <w:rPr>
          <w:b/>
          <w:sz w:val="36"/>
          <w:szCs w:val="36"/>
        </w:rPr>
        <w:t>Supervisor</w:t>
      </w:r>
    </w:p>
    <w:p w14:paraId="68E45630" w14:textId="77777777" w:rsidR="00F13E82" w:rsidRPr="001828F6" w:rsidRDefault="00B8786A">
      <w:pPr>
        <w:spacing w:after="62" w:line="259" w:lineRule="auto"/>
        <w:ind w:left="0" w:right="51" w:firstLine="0"/>
        <w:jc w:val="center"/>
      </w:pPr>
      <w:r w:rsidRPr="001828F6">
        <w:t xml:space="preserve"> </w:t>
      </w:r>
    </w:p>
    <w:p w14:paraId="017D7F74" w14:textId="77777777" w:rsidR="00F13E82" w:rsidRPr="001828F6" w:rsidRDefault="00B8786A" w:rsidP="006E3325">
      <w:pPr>
        <w:spacing w:after="19" w:line="259" w:lineRule="auto"/>
        <w:ind w:right="0"/>
        <w:jc w:val="left"/>
      </w:pPr>
      <w:r w:rsidRPr="001828F6">
        <w:rPr>
          <w:b/>
        </w:rPr>
        <w:t xml:space="preserve"> </w:t>
      </w:r>
      <w:r w:rsidRPr="001828F6">
        <w:t xml:space="preserve"> </w:t>
      </w:r>
    </w:p>
    <w:p w14:paraId="468F37DE" w14:textId="717C3806" w:rsidR="00F13E82" w:rsidRPr="001828F6" w:rsidRDefault="00B8786A">
      <w:pPr>
        <w:pStyle w:val="Heading1"/>
        <w:ind w:left="9" w:right="0"/>
      </w:pPr>
      <w:r w:rsidRPr="001828F6">
        <w:t>Overview of</w:t>
      </w:r>
      <w:r w:rsidR="00B37A45" w:rsidRPr="001828F6">
        <w:t xml:space="preserve"> the</w:t>
      </w:r>
      <w:r w:rsidRPr="001828F6">
        <w:t xml:space="preserve"> IFI </w:t>
      </w:r>
    </w:p>
    <w:p w14:paraId="7F5F185C" w14:textId="77777777" w:rsidR="00F13E82" w:rsidRPr="001828F6" w:rsidRDefault="00B8786A">
      <w:pPr>
        <w:spacing w:after="0" w:line="259" w:lineRule="auto"/>
        <w:ind w:left="374" w:right="0" w:firstLine="0"/>
        <w:jc w:val="left"/>
      </w:pPr>
      <w:r w:rsidRPr="001828F6">
        <w:t xml:space="preserve"> </w:t>
      </w:r>
    </w:p>
    <w:p w14:paraId="7E368F7C" w14:textId="32B8989D" w:rsidR="00F13E82" w:rsidRPr="001828F6" w:rsidRDefault="00B8786A">
      <w:pPr>
        <w:ind w:right="107"/>
      </w:pPr>
      <w:r w:rsidRPr="001828F6">
        <w:t xml:space="preserve">The Irish Film Institute is Ireland’s national cultural institution for film. At the IFI’s historic home in Eustace Street, Temple Bar, our diverse </w:t>
      </w:r>
      <w:r w:rsidR="00014372" w:rsidRPr="001828F6">
        <w:t>audiences,</w:t>
      </w:r>
      <w:r w:rsidRPr="001828F6">
        <w:t xml:space="preserve"> and loyal members enjoy our 3 cinemas, IFI Irish Film Archive’s research and access facilities, IFI Film Shop and IFI Café Bar; and our four digital streaming platforms, IFI@Home, IFI Archive Player, IFI@Schools and IFI International.  The IFI has developed strategic objectives around three core activities: </w:t>
      </w:r>
    </w:p>
    <w:p w14:paraId="0E2B70E0" w14:textId="49FD3F65" w:rsidR="00F13E82" w:rsidRPr="001828F6" w:rsidRDefault="00B8786A">
      <w:pPr>
        <w:numPr>
          <w:ilvl w:val="0"/>
          <w:numId w:val="2"/>
        </w:numPr>
        <w:ind w:right="107" w:hanging="341"/>
      </w:pPr>
      <w:r w:rsidRPr="001828F6">
        <w:rPr>
          <w:b/>
        </w:rPr>
        <w:t>EXHIBIT</w:t>
      </w:r>
      <w:r w:rsidRPr="001828F6">
        <w:t xml:space="preserve"> </w:t>
      </w:r>
      <w:r w:rsidRPr="001828F6">
        <w:tab/>
        <w:t xml:space="preserve">Providing audiences throughout Ireland with access to the finest independent, </w:t>
      </w:r>
      <w:r w:rsidR="00014372" w:rsidRPr="001828F6">
        <w:t>Irish,</w:t>
      </w:r>
      <w:r w:rsidRPr="001828F6">
        <w:t xml:space="preserve"> and international </w:t>
      </w:r>
      <w:r w:rsidR="00840088" w:rsidRPr="001828F6">
        <w:t>cinema.</w:t>
      </w:r>
      <w:r w:rsidRPr="001828F6">
        <w:t xml:space="preserve"> </w:t>
      </w:r>
    </w:p>
    <w:p w14:paraId="3395F959" w14:textId="1FDB035F" w:rsidR="00F13E82" w:rsidRPr="001828F6" w:rsidRDefault="00B8786A">
      <w:pPr>
        <w:numPr>
          <w:ilvl w:val="0"/>
          <w:numId w:val="2"/>
        </w:numPr>
        <w:spacing w:after="37"/>
        <w:ind w:right="107" w:hanging="341"/>
      </w:pPr>
      <w:r w:rsidRPr="001828F6">
        <w:rPr>
          <w:b/>
        </w:rPr>
        <w:t>PRESERVE</w:t>
      </w:r>
      <w:r w:rsidRPr="001828F6">
        <w:t xml:space="preserve"> </w:t>
      </w:r>
      <w:r w:rsidR="004E4755" w:rsidRPr="001828F6">
        <w:t xml:space="preserve">  </w:t>
      </w:r>
      <w:r w:rsidRPr="001828F6">
        <w:t xml:space="preserve">Preserving and promoting Ireland’s moving image heritage through the IFI Irish Film Archive </w:t>
      </w:r>
    </w:p>
    <w:p w14:paraId="1B8B991C" w14:textId="77777777" w:rsidR="00F13E82" w:rsidRPr="001828F6" w:rsidRDefault="00B8786A">
      <w:pPr>
        <w:numPr>
          <w:ilvl w:val="0"/>
          <w:numId w:val="2"/>
        </w:numPr>
        <w:spacing w:after="0"/>
        <w:ind w:right="107" w:hanging="341"/>
      </w:pPr>
      <w:r w:rsidRPr="001828F6">
        <w:rPr>
          <w:b/>
        </w:rPr>
        <w:t>EDUCATE</w:t>
      </w:r>
      <w:r w:rsidRPr="001828F6">
        <w:t xml:space="preserve"> </w:t>
      </w:r>
      <w:r w:rsidRPr="001828F6">
        <w:tab/>
        <w:t xml:space="preserve">Providing opportunities for audiences of all ages and backgrounds to learn and critically engage with film through IFI Education </w:t>
      </w:r>
    </w:p>
    <w:p w14:paraId="58561276" w14:textId="77777777" w:rsidR="0031098F" w:rsidRPr="001828F6" w:rsidRDefault="0031098F" w:rsidP="0031098F">
      <w:pPr>
        <w:spacing w:after="180" w:line="240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</w:p>
    <w:p w14:paraId="1122B2D1" w14:textId="6F72BDA0" w:rsidR="0031098F" w:rsidRPr="001828F6" w:rsidRDefault="0031098F" w:rsidP="0031098F">
      <w:pPr>
        <w:spacing w:after="180" w:line="240" w:lineRule="auto"/>
        <w:ind w:left="0" w:right="0" w:firstLine="0"/>
        <w:jc w:val="left"/>
        <w:rPr>
          <w:rFonts w:eastAsia="Times New Roman"/>
          <w:color w:val="auto"/>
        </w:rPr>
      </w:pPr>
      <w:r w:rsidRPr="001828F6">
        <w:rPr>
          <w:rFonts w:eastAsia="Times New Roman"/>
          <w:color w:val="auto"/>
        </w:rPr>
        <w:t xml:space="preserve">Working at the IFI means an opportunity to be dynamic, </w:t>
      </w:r>
      <w:r w:rsidR="00014372" w:rsidRPr="001828F6">
        <w:rPr>
          <w:rFonts w:eastAsia="Times New Roman"/>
          <w:color w:val="auto"/>
        </w:rPr>
        <w:t>creative,</w:t>
      </w:r>
      <w:r w:rsidRPr="001828F6">
        <w:rPr>
          <w:rFonts w:eastAsia="Times New Roman"/>
          <w:color w:val="auto"/>
        </w:rPr>
        <w:t xml:space="preserve"> and part of a community that is passionate about what they do and values mutual trust and respect. </w:t>
      </w:r>
    </w:p>
    <w:p w14:paraId="63828873" w14:textId="03173F9E" w:rsidR="0031098F" w:rsidRPr="001828F6" w:rsidRDefault="0031098F" w:rsidP="0031098F">
      <w:pPr>
        <w:spacing w:after="180" w:line="240" w:lineRule="auto"/>
        <w:ind w:left="0" w:right="0" w:firstLine="0"/>
        <w:jc w:val="left"/>
        <w:rPr>
          <w:rFonts w:eastAsia="Times New Roman"/>
          <w:color w:val="auto"/>
        </w:rPr>
      </w:pPr>
      <w:r w:rsidRPr="001828F6">
        <w:rPr>
          <w:rFonts w:eastAsia="Times New Roman"/>
          <w:color w:val="auto"/>
        </w:rPr>
        <w:t xml:space="preserve">Our values reflect what is important to us at the IFI. They guide our efforts, define our </w:t>
      </w:r>
      <w:r w:rsidR="00014372" w:rsidRPr="001828F6">
        <w:rPr>
          <w:rFonts w:eastAsia="Times New Roman"/>
          <w:color w:val="auto"/>
        </w:rPr>
        <w:t>culture,</w:t>
      </w:r>
      <w:r w:rsidRPr="001828F6">
        <w:rPr>
          <w:rFonts w:eastAsia="Times New Roman"/>
          <w:color w:val="auto"/>
        </w:rPr>
        <w:t xml:space="preserve"> and shape the way we approach our core activities – Exhibit, Preserve and Educate.</w:t>
      </w:r>
    </w:p>
    <w:p w14:paraId="3D3451C0" w14:textId="1157CE19" w:rsidR="004E4755" w:rsidRDefault="00B8786A" w:rsidP="004E4755">
      <w:pPr>
        <w:spacing w:after="222"/>
        <w:ind w:right="107"/>
      </w:pPr>
      <w:r w:rsidRPr="001828F6">
        <w:t xml:space="preserve">As part of the IFI, the Irish Film Archive is responsible for collecting, </w:t>
      </w:r>
      <w:r w:rsidR="00014372" w:rsidRPr="001828F6">
        <w:t>preserving,</w:t>
      </w:r>
      <w:r w:rsidRPr="001828F6">
        <w:t xml:space="preserve"> and making available Ireland’s moving image heritage and the collections in its care </w:t>
      </w:r>
      <w:r w:rsidR="00B8164F" w:rsidRPr="001828F6">
        <w:t>includ</w:t>
      </w:r>
      <w:r w:rsidR="00F61E01">
        <w:t>ing</w:t>
      </w:r>
      <w:r w:rsidRPr="001828F6">
        <w:t xml:space="preserve"> film, digital </w:t>
      </w:r>
      <w:r w:rsidR="00014372" w:rsidRPr="001828F6">
        <w:t>materials,</w:t>
      </w:r>
      <w:r w:rsidRPr="001828F6">
        <w:t xml:space="preserve"> and document collections.</w:t>
      </w:r>
    </w:p>
    <w:p w14:paraId="6D86B898" w14:textId="77777777" w:rsidR="00997C8A" w:rsidRDefault="00997C8A" w:rsidP="004E4755">
      <w:pPr>
        <w:spacing w:after="222"/>
        <w:ind w:right="107"/>
      </w:pPr>
    </w:p>
    <w:p w14:paraId="38187BD7" w14:textId="20B6F94E" w:rsidR="0031098F" w:rsidRPr="00997C8A" w:rsidRDefault="00997C8A" w:rsidP="00997C8A">
      <w:pPr>
        <w:spacing w:after="160" w:line="259" w:lineRule="auto"/>
        <w:ind w:left="0" w:firstLine="0"/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</w:pPr>
      <w:r w:rsidRPr="00997C8A">
        <w:rPr>
          <w:b/>
          <w:bCs/>
        </w:rPr>
        <w:t xml:space="preserve">Role </w:t>
      </w:r>
      <w:r>
        <w:rPr>
          <w:b/>
          <w:bCs/>
        </w:rPr>
        <w:t>Overview</w:t>
      </w:r>
    </w:p>
    <w:p w14:paraId="449E765B" w14:textId="7EC791B5" w:rsidR="00E039AC" w:rsidRDefault="00E039AC" w:rsidP="00E03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Contract: </w:t>
      </w:r>
      <w:r>
        <w:rPr>
          <w:sz w:val="22"/>
          <w:szCs w:val="22"/>
        </w:rPr>
        <w:t xml:space="preserve">Two-year fixed-term contract (with a 6-month probation period) </w:t>
      </w:r>
    </w:p>
    <w:p w14:paraId="0E29A18C" w14:textId="492DBB59" w:rsidR="00E039AC" w:rsidRPr="002D2F54" w:rsidRDefault="00E039AC" w:rsidP="00E039A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Reporting to: </w:t>
      </w:r>
      <w:r w:rsidRPr="00E039AC">
        <w:rPr>
          <w:sz w:val="22"/>
          <w:szCs w:val="22"/>
        </w:rPr>
        <w:t>Archive Digital Preservation Manager</w:t>
      </w:r>
    </w:p>
    <w:p w14:paraId="00882D3B" w14:textId="36DC5E18" w:rsidR="00E039AC" w:rsidRDefault="00E039AC" w:rsidP="00E03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Key Relationships: </w:t>
      </w:r>
      <w:r w:rsidR="002D2F54">
        <w:rPr>
          <w:sz w:val="22"/>
          <w:szCs w:val="22"/>
        </w:rPr>
        <w:t>P</w:t>
      </w:r>
      <w:r>
        <w:rPr>
          <w:sz w:val="22"/>
          <w:szCs w:val="22"/>
        </w:rPr>
        <w:t>artner organisations</w:t>
      </w:r>
      <w:r w:rsidR="002D2F54">
        <w:rPr>
          <w:sz w:val="22"/>
          <w:szCs w:val="22"/>
        </w:rPr>
        <w:t xml:space="preserve"> ( Screen Ireland, CNAM, Arts Council)</w:t>
      </w:r>
      <w:r>
        <w:rPr>
          <w:sz w:val="22"/>
          <w:szCs w:val="22"/>
        </w:rPr>
        <w:t>,</w:t>
      </w:r>
      <w:r w:rsidR="002D2F54">
        <w:rPr>
          <w:sz w:val="22"/>
          <w:szCs w:val="22"/>
        </w:rPr>
        <w:t xml:space="preserve"> vendors,</w:t>
      </w:r>
      <w:r>
        <w:rPr>
          <w:sz w:val="22"/>
          <w:szCs w:val="22"/>
        </w:rPr>
        <w:t xml:space="preserve"> production companies, broadcast sector</w:t>
      </w:r>
      <w:r w:rsidR="002D2F54">
        <w:rPr>
          <w:sz w:val="22"/>
          <w:szCs w:val="22"/>
        </w:rPr>
        <w:t>, AV Archive community.</w:t>
      </w:r>
    </w:p>
    <w:p w14:paraId="47AF41BF" w14:textId="77777777" w:rsidR="002D2F54" w:rsidRDefault="002D2F54" w:rsidP="00E039AC">
      <w:pPr>
        <w:pStyle w:val="Default"/>
        <w:rPr>
          <w:sz w:val="22"/>
          <w:szCs w:val="22"/>
        </w:rPr>
      </w:pPr>
    </w:p>
    <w:p w14:paraId="033BDD9F" w14:textId="77777777" w:rsidR="00E039AC" w:rsidRDefault="00E039AC" w:rsidP="00E03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Salary scale: </w:t>
      </w:r>
    </w:p>
    <w:p w14:paraId="4BA7855B" w14:textId="686C3FC9" w:rsidR="00E039AC" w:rsidRDefault="00E039AC" w:rsidP="00E039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Starting salary will depend on experience and will be according to the following Senior Manager pay scale Levels: </w:t>
      </w:r>
      <w:r>
        <w:rPr>
          <w:i/>
          <w:iCs/>
          <w:sz w:val="22"/>
          <w:szCs w:val="22"/>
        </w:rPr>
        <w:t xml:space="preserve">L1 </w:t>
      </w:r>
      <w:r w:rsidR="002D2F54">
        <w:rPr>
          <w:i/>
          <w:iCs/>
          <w:sz w:val="22"/>
          <w:szCs w:val="22"/>
        </w:rPr>
        <w:t>€35,</w:t>
      </w:r>
      <w:r>
        <w:rPr>
          <w:i/>
          <w:iCs/>
          <w:sz w:val="22"/>
          <w:szCs w:val="22"/>
        </w:rPr>
        <w:t>00</w:t>
      </w:r>
      <w:r w:rsidR="002D2F54">
        <w:rPr>
          <w:i/>
          <w:iCs/>
          <w:sz w:val="22"/>
          <w:szCs w:val="22"/>
        </w:rPr>
        <w:t>0</w:t>
      </w:r>
      <w:r>
        <w:rPr>
          <w:i/>
          <w:iCs/>
          <w:sz w:val="22"/>
          <w:szCs w:val="22"/>
        </w:rPr>
        <w:t xml:space="preserve">, L2 </w:t>
      </w:r>
      <w:r w:rsidR="002D2F54">
        <w:rPr>
          <w:i/>
          <w:iCs/>
          <w:sz w:val="22"/>
          <w:szCs w:val="22"/>
        </w:rPr>
        <w:t>€35,875</w:t>
      </w:r>
      <w:r>
        <w:rPr>
          <w:i/>
          <w:iCs/>
          <w:sz w:val="22"/>
          <w:szCs w:val="22"/>
        </w:rPr>
        <w:t xml:space="preserve">, L3 </w:t>
      </w:r>
      <w:r w:rsidR="002D2F54">
        <w:rPr>
          <w:i/>
          <w:iCs/>
          <w:sz w:val="22"/>
          <w:szCs w:val="22"/>
        </w:rPr>
        <w:t>€36,771</w:t>
      </w:r>
      <w:r>
        <w:rPr>
          <w:i/>
          <w:iCs/>
          <w:sz w:val="22"/>
          <w:szCs w:val="22"/>
        </w:rPr>
        <w:t>, L</w:t>
      </w:r>
      <w:r w:rsidR="002D2F54">
        <w:rPr>
          <w:i/>
          <w:iCs/>
          <w:sz w:val="22"/>
          <w:szCs w:val="22"/>
        </w:rPr>
        <w:t>4 €37,691</w:t>
      </w:r>
      <w:r>
        <w:rPr>
          <w:i/>
          <w:iCs/>
          <w:sz w:val="22"/>
          <w:szCs w:val="22"/>
        </w:rPr>
        <w:t>, LS</w:t>
      </w:r>
      <w:r w:rsidR="002D2F54">
        <w:rPr>
          <w:i/>
          <w:iCs/>
          <w:sz w:val="22"/>
          <w:szCs w:val="22"/>
        </w:rPr>
        <w:t>1 €39,010</w:t>
      </w:r>
      <w:r>
        <w:rPr>
          <w:i/>
          <w:iCs/>
          <w:sz w:val="22"/>
          <w:szCs w:val="22"/>
        </w:rPr>
        <w:t xml:space="preserve">, LS2 </w:t>
      </w:r>
      <w:r w:rsidR="002D2F54">
        <w:rPr>
          <w:i/>
          <w:iCs/>
          <w:sz w:val="22"/>
          <w:szCs w:val="22"/>
        </w:rPr>
        <w:t>€</w:t>
      </w:r>
      <w:r>
        <w:rPr>
          <w:i/>
          <w:iCs/>
          <w:sz w:val="22"/>
          <w:szCs w:val="22"/>
        </w:rPr>
        <w:t>4</w:t>
      </w:r>
      <w:r w:rsidR="002D2F54">
        <w:rPr>
          <w:i/>
          <w:iCs/>
          <w:sz w:val="22"/>
          <w:szCs w:val="22"/>
        </w:rPr>
        <w:t>0,375</w:t>
      </w:r>
      <w:r>
        <w:rPr>
          <w:i/>
          <w:iCs/>
          <w:sz w:val="22"/>
          <w:szCs w:val="22"/>
        </w:rPr>
        <w:t xml:space="preserve"> (LS – Long Service Increment, after 3 further years and 6 years respectively) </w:t>
      </w:r>
      <w:r>
        <w:rPr>
          <w:sz w:val="22"/>
          <w:szCs w:val="22"/>
        </w:rPr>
        <w:t>+ 24 days annual leave + other benefits.</w:t>
      </w:r>
    </w:p>
    <w:p w14:paraId="2AB1BE2F" w14:textId="71F12864" w:rsidR="00E039AC" w:rsidRDefault="00E039AC" w:rsidP="00E039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D9D07F" w14:textId="77777777" w:rsidR="00E039AC" w:rsidRDefault="00E039AC" w:rsidP="00E03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Other Benefits: </w:t>
      </w:r>
    </w:p>
    <w:p w14:paraId="42C6D19E" w14:textId="776F500C" w:rsidR="00E039AC" w:rsidRDefault="00E039AC" w:rsidP="00E039AC">
      <w:pPr>
        <w:spacing w:after="160" w:line="259" w:lineRule="auto"/>
      </w:pPr>
      <w:r>
        <w:t xml:space="preserve">Hybrid </w:t>
      </w:r>
      <w:r w:rsidR="00997C8A">
        <w:t xml:space="preserve">and flexible </w:t>
      </w:r>
      <w:r>
        <w:t>working options, bike to work scheme, café discounts, enhanced sick pay, film store &amp; cafe bar discount, free cinema tickets, pension after 12 months, and many more.</w:t>
      </w:r>
    </w:p>
    <w:p w14:paraId="36D4BB9F" w14:textId="77777777" w:rsidR="00997C8A" w:rsidRDefault="00997C8A" w:rsidP="00E039AC">
      <w:pPr>
        <w:spacing w:after="160" w:line="259" w:lineRule="auto"/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</w:pPr>
    </w:p>
    <w:p w14:paraId="7E1605C3" w14:textId="473DFB93" w:rsidR="00103D40" w:rsidRPr="001828F6" w:rsidRDefault="0031098F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lastRenderedPageBreak/>
        <w:t xml:space="preserve">The IFI wishes to appoint a </w:t>
      </w:r>
      <w:r w:rsidRPr="001828F6">
        <w:rPr>
          <w:b/>
          <w:bCs/>
        </w:rPr>
        <w:t>Digital Deliveries Supervisor</w:t>
      </w:r>
      <w:r w:rsidRPr="001828F6">
        <w:t xml:space="preserve"> </w:t>
      </w:r>
      <w:r w:rsidR="006504F6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to </w:t>
      </w:r>
      <w:r w:rsidR="00A06DA3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oversee and implement the digital preservation workflow for all materials delivered under the IFI’s 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overarching</w:t>
      </w:r>
      <w:r w:rsidR="00A06DA3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agreements</w:t>
      </w:r>
      <w:r w:rsidR="008E78B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(OA)</w:t>
      </w:r>
      <w:r w:rsidR="00103D4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. This role focuses on ensuring that audio-visual content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103D4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from key partners like Screen Ireland, the</w:t>
      </w:r>
      <w:r w:rsidR="0071143C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CNAM</w:t>
      </w:r>
      <w:r w:rsidR="00103D4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, and the Arts Council</w:t>
      </w:r>
      <w:r w:rsidR="00754AEF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103D4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is properly accessioned, quality-checked, and preserved according to IFI standards and within agreed timelines.</w:t>
      </w:r>
      <w:r w:rsidR="00E6268E" w:rsidRPr="001828F6">
        <w:t xml:space="preserve"> </w:t>
      </w:r>
      <w:r w:rsidR="00E6268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They will</w:t>
      </w:r>
      <w:r w:rsidR="006504F6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play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a key role in fulfilling administration and preservation actions on a daily basis and will also </w:t>
      </w:r>
      <w:r w:rsidR="00E6268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create annual reports on this activity, making suggestions for improvements and addressing any issues that arise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.</w:t>
      </w:r>
    </w:p>
    <w:p w14:paraId="2AC610C8" w14:textId="55FD51D4" w:rsidR="00D3481C" w:rsidRPr="001828F6" w:rsidRDefault="00D3481C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The Digital Deliveries </w:t>
      </w:r>
      <w:r w:rsidR="0071143C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Supervisor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plays a key role within the Archive Collections team, working in close collaboration with </w:t>
      </w:r>
      <w:r w:rsidR="00754AEF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the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Digital Preservation Manager</w:t>
      </w:r>
      <w:r w:rsidR="005759E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(DPM)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to uphold and enhance the standards of collection care and documentation at the IFI Irish Film Archive.</w:t>
      </w:r>
    </w:p>
    <w:p w14:paraId="405240ED" w14:textId="0A313005" w:rsidR="00AF2F53" w:rsidRDefault="00AF2F53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The ideal candidate will possess excellent communication, documentation, 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technical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and interpersonal skills. They will work pragmatically 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within existing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resource</w:t>
      </w:r>
      <w:r w:rsidR="0045632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s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, contributing positively to the department's strategic goals.</w:t>
      </w:r>
    </w:p>
    <w:p w14:paraId="0F44F627" w14:textId="77777777" w:rsidR="00597F2D" w:rsidRPr="001828F6" w:rsidRDefault="00597F2D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</w:p>
    <w:p w14:paraId="2DE7FCB5" w14:textId="77777777" w:rsidR="00103D40" w:rsidRPr="001828F6" w:rsidRDefault="00103D40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Key Responsibilities:</w:t>
      </w:r>
    </w:p>
    <w:p w14:paraId="37D670C4" w14:textId="41AAB85E" w:rsidR="00103D40" w:rsidRPr="001828F6" w:rsidRDefault="00103D40" w:rsidP="00342811">
      <w:pPr>
        <w:numPr>
          <w:ilvl w:val="0"/>
          <w:numId w:val="6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Workflows: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A30E34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R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e</w:t>
      </w:r>
      <w:r w:rsidR="00A06DA3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view, re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fine</w:t>
      </w:r>
      <w:r w:rsidR="00A30E34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and implement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digital archiving workflows using the OAIS standard, ensuring alignment with IFI’s digital preservation and access protocols.</w:t>
      </w:r>
      <w:r w:rsidR="00A06DA3" w:rsidRPr="001828F6">
        <w:rPr>
          <w:lang w:val="en-IE"/>
        </w:rPr>
        <w:t xml:space="preserve"> Ensure that workflows, policies, and procedures are effective and that all preservation targets are met.</w:t>
      </w:r>
    </w:p>
    <w:p w14:paraId="38B0CDD8" w14:textId="5EA47483" w:rsidR="00103D40" w:rsidRPr="001828F6" w:rsidRDefault="00103D40" w:rsidP="00103D40">
      <w:pPr>
        <w:numPr>
          <w:ilvl w:val="0"/>
          <w:numId w:val="6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Digital Acquisition: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Oversee the acquisition, quality control, and preservation of digital assets, maintaining relevant registers and documentation.</w:t>
      </w:r>
    </w:p>
    <w:p w14:paraId="71D5AB9C" w14:textId="41A30EBA" w:rsidR="00103D40" w:rsidRPr="001828F6" w:rsidRDefault="00103D40" w:rsidP="00103D40">
      <w:pPr>
        <w:numPr>
          <w:ilvl w:val="0"/>
          <w:numId w:val="6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Team Leadership: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0B743A" w:rsidRPr="001828F6">
        <w:rPr>
          <w:lang w:val="en-IE"/>
        </w:rPr>
        <w:t xml:space="preserve">Lead the digital deliveries team in the administration, processing and </w:t>
      </w:r>
      <w:r w:rsidR="00A06DA3" w:rsidRPr="001828F6">
        <w:rPr>
          <w:lang w:val="en-IE"/>
        </w:rPr>
        <w:t>preservation</w:t>
      </w:r>
      <w:r w:rsidR="000B743A" w:rsidRPr="001828F6">
        <w:rPr>
          <w:lang w:val="en-IE"/>
        </w:rPr>
        <w:t xml:space="preserve"> of </w:t>
      </w:r>
      <w:r w:rsidR="00A06DA3" w:rsidRPr="001828F6">
        <w:rPr>
          <w:lang w:val="en-IE"/>
        </w:rPr>
        <w:t xml:space="preserve">overarching </w:t>
      </w:r>
      <w:r w:rsidR="000B743A" w:rsidRPr="001828F6">
        <w:rPr>
          <w:lang w:val="en-IE"/>
        </w:rPr>
        <w:t xml:space="preserve">digital collections. </w:t>
      </w:r>
      <w:r w:rsidR="000B743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Create and manage work plans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ensuring efficient resource allocation for timely processing.</w:t>
      </w:r>
      <w:r w:rsidR="0031098F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Guiding and motivating the OA team</w:t>
      </w:r>
    </w:p>
    <w:p w14:paraId="2D257F34" w14:textId="12E5101C" w:rsidR="00103D40" w:rsidRPr="001828F6" w:rsidRDefault="00103D40" w:rsidP="00103D40">
      <w:pPr>
        <w:numPr>
          <w:ilvl w:val="0"/>
          <w:numId w:val="6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Stakeholder Management: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31098F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Develop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and maintain </w:t>
      </w:r>
      <w:r w:rsidR="0031098F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positive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relationships with external partners, ensuring communication and preservation targets are met.</w:t>
      </w:r>
    </w:p>
    <w:p w14:paraId="03E738C2" w14:textId="4F35BCB9" w:rsidR="00E72742" w:rsidRPr="001828F6" w:rsidRDefault="00E72742" w:rsidP="00E72742">
      <w:pPr>
        <w:pStyle w:val="ListParagraph"/>
        <w:numPr>
          <w:ilvl w:val="0"/>
          <w:numId w:val="6"/>
        </w:numPr>
        <w:rPr>
          <w:rFonts w:ascii="Calibri" w:eastAsia="Aptos" w:hAnsi="Calibri" w:cs="Calibri"/>
          <w:sz w:val="22"/>
          <w:szCs w:val="22"/>
        </w:rPr>
      </w:pPr>
      <w:r w:rsidRPr="001828F6">
        <w:rPr>
          <w:rFonts w:ascii="Calibri" w:eastAsia="Aptos" w:hAnsi="Calibri" w:cs="Calibri"/>
          <w:b/>
          <w:bCs/>
          <w:sz w:val="22"/>
          <w:szCs w:val="22"/>
        </w:rPr>
        <w:t>Collections Management</w:t>
      </w:r>
      <w:r w:rsidRPr="001828F6">
        <w:rPr>
          <w:rFonts w:ascii="Calibri" w:eastAsia="Aptos" w:hAnsi="Calibri" w:cs="Calibri"/>
          <w:sz w:val="22"/>
          <w:szCs w:val="22"/>
        </w:rPr>
        <w:t xml:space="preserve">: Collaborate with Archive colleagues to apply international best practices in collections care. </w:t>
      </w:r>
      <w:r w:rsidR="0031098F" w:rsidRPr="001828F6">
        <w:rPr>
          <w:rFonts w:ascii="Calibri" w:eastAsia="Aptos" w:hAnsi="Calibri" w:cs="Calibri"/>
          <w:sz w:val="22"/>
          <w:szCs w:val="22"/>
        </w:rPr>
        <w:t>Ensure that</w:t>
      </w:r>
      <w:r w:rsidR="008E78BE" w:rsidRPr="001828F6">
        <w:rPr>
          <w:rFonts w:ascii="Calibri" w:eastAsia="Aptos" w:hAnsi="Calibri" w:cs="Calibri"/>
          <w:sz w:val="22"/>
          <w:szCs w:val="22"/>
        </w:rPr>
        <w:t xml:space="preserve"> OA</w:t>
      </w:r>
      <w:r w:rsidR="0031098F" w:rsidRPr="001828F6">
        <w:rPr>
          <w:rFonts w:ascii="Calibri" w:eastAsia="Aptos" w:hAnsi="Calibri" w:cs="Calibri"/>
          <w:sz w:val="22"/>
          <w:szCs w:val="22"/>
        </w:rPr>
        <w:t xml:space="preserve"> </w:t>
      </w:r>
      <w:r w:rsidRPr="001828F6">
        <w:rPr>
          <w:rFonts w:ascii="Calibri" w:eastAsia="Aptos" w:hAnsi="Calibri" w:cs="Calibri"/>
          <w:sz w:val="22"/>
          <w:szCs w:val="22"/>
        </w:rPr>
        <w:t xml:space="preserve">policies and procedures align with existing </w:t>
      </w:r>
      <w:r w:rsidR="00AD2890" w:rsidRPr="001828F6">
        <w:rPr>
          <w:rFonts w:ascii="Calibri" w:eastAsia="Aptos" w:hAnsi="Calibri" w:cs="Calibri"/>
          <w:sz w:val="22"/>
          <w:szCs w:val="22"/>
        </w:rPr>
        <w:t xml:space="preserve">IFI </w:t>
      </w:r>
      <w:r w:rsidR="0031098F" w:rsidRPr="001828F6">
        <w:rPr>
          <w:rFonts w:ascii="Calibri" w:eastAsia="Aptos" w:hAnsi="Calibri" w:cs="Calibri"/>
          <w:sz w:val="22"/>
          <w:szCs w:val="22"/>
        </w:rPr>
        <w:t>Archive standards</w:t>
      </w:r>
      <w:r w:rsidR="00AD2890" w:rsidRPr="001828F6">
        <w:rPr>
          <w:rFonts w:ascii="Calibri" w:eastAsia="Aptos" w:hAnsi="Calibri" w:cs="Calibri"/>
          <w:sz w:val="22"/>
          <w:szCs w:val="22"/>
        </w:rPr>
        <w:t xml:space="preserve">, liaising with the DPM and other managers to ensure international best </w:t>
      </w:r>
      <w:r w:rsidR="008E78BE" w:rsidRPr="001828F6">
        <w:rPr>
          <w:rFonts w:ascii="Calibri" w:eastAsia="Aptos" w:hAnsi="Calibri" w:cs="Calibri"/>
          <w:sz w:val="22"/>
          <w:szCs w:val="22"/>
        </w:rPr>
        <w:t>practices</w:t>
      </w:r>
      <w:r w:rsidR="00AD2890" w:rsidRPr="001828F6">
        <w:rPr>
          <w:rFonts w:ascii="Calibri" w:eastAsia="Aptos" w:hAnsi="Calibri" w:cs="Calibri"/>
          <w:sz w:val="22"/>
          <w:szCs w:val="22"/>
        </w:rPr>
        <w:t xml:space="preserve"> </w:t>
      </w:r>
      <w:r w:rsidR="005759EE" w:rsidRPr="001828F6">
        <w:rPr>
          <w:rFonts w:ascii="Calibri" w:eastAsia="Aptos" w:hAnsi="Calibri" w:cs="Calibri"/>
          <w:sz w:val="22"/>
          <w:szCs w:val="22"/>
        </w:rPr>
        <w:t>are</w:t>
      </w:r>
      <w:r w:rsidR="00AD2890" w:rsidRPr="001828F6">
        <w:rPr>
          <w:rFonts w:ascii="Calibri" w:eastAsia="Aptos" w:hAnsi="Calibri" w:cs="Calibri"/>
          <w:sz w:val="22"/>
          <w:szCs w:val="22"/>
        </w:rPr>
        <w:t xml:space="preserve"> implemented</w:t>
      </w:r>
      <w:r w:rsidRPr="001828F6">
        <w:rPr>
          <w:rFonts w:ascii="Calibri" w:eastAsia="Aptos" w:hAnsi="Calibri" w:cs="Calibri"/>
          <w:sz w:val="22"/>
          <w:szCs w:val="22"/>
        </w:rPr>
        <w:t>.</w:t>
      </w:r>
    </w:p>
    <w:p w14:paraId="5F5A5A79" w14:textId="667E0FDC" w:rsidR="00103D40" w:rsidRPr="001828F6" w:rsidRDefault="00103D40" w:rsidP="00103D40">
      <w:pPr>
        <w:numPr>
          <w:ilvl w:val="0"/>
          <w:numId w:val="6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 xml:space="preserve">Technology </w:t>
      </w:r>
      <w:r w:rsidR="00AD2890"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Supervision</w:t>
      </w: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: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Supervise the </w:t>
      </w:r>
      <w:r w:rsidR="00AD289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relevant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hardware and software, </w:t>
      </w:r>
      <w:r w:rsidR="00AD289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liaising with vendors where appropriate and escalating within the Archive/ IFI as necessary.</w:t>
      </w:r>
    </w:p>
    <w:p w14:paraId="284DBCEF" w14:textId="30873594" w:rsidR="00103D40" w:rsidRPr="001828F6" w:rsidRDefault="00103D40" w:rsidP="00103D40">
      <w:pPr>
        <w:numPr>
          <w:ilvl w:val="0"/>
          <w:numId w:val="6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Reporting: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Provide regular progress reports</w:t>
      </w:r>
      <w:r w:rsidR="00AD289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that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address issues and suggest improvements.</w:t>
      </w:r>
      <w:r w:rsidR="00AD289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Gather quantitative data on processes and activities to </w:t>
      </w:r>
      <w:r w:rsidR="00371FB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inform these improvements.</w:t>
      </w:r>
    </w:p>
    <w:p w14:paraId="4955E2A8" w14:textId="204D7016" w:rsidR="00103D40" w:rsidRPr="001828F6" w:rsidRDefault="00103D40" w:rsidP="00103D40">
      <w:pPr>
        <w:numPr>
          <w:ilvl w:val="0"/>
          <w:numId w:val="6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Professional Engagement: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Engage with the </w:t>
      </w:r>
      <w:r w:rsidR="00371FB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professional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archival community, keeping up to date with advancements in technology and best practices.</w:t>
      </w:r>
    </w:p>
    <w:p w14:paraId="7EE52BF5" w14:textId="77777777" w:rsidR="00103D40" w:rsidRPr="001828F6" w:rsidRDefault="00103D40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Requirements:</w:t>
      </w:r>
    </w:p>
    <w:p w14:paraId="38D4498B" w14:textId="1599BDAC" w:rsidR="00103D40" w:rsidRPr="001828F6" w:rsidRDefault="00103D40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At least 2 years of </w:t>
      </w:r>
      <w:r w:rsidR="00371FB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relevant professional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experience.</w:t>
      </w:r>
    </w:p>
    <w:p w14:paraId="431636EF" w14:textId="1E92FC6D" w:rsidR="00103D40" w:rsidRPr="001828F6" w:rsidRDefault="00103D40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Relevant qualification in Archiving, Librarianship, Digital Information Management, </w:t>
      </w:r>
      <w:r w:rsidR="00F61E01" w:rsidRPr="00774BB8">
        <w:rPr>
          <w:rFonts w:eastAsia="Aptos"/>
          <w:color w:val="auto"/>
          <w:kern w:val="2"/>
          <w:u w:val="single"/>
          <w:lang w:val="en-IE" w:eastAsia="en-US"/>
          <w14:ligatures w14:val="standardContextual"/>
        </w:rPr>
        <w:t>OR</w:t>
      </w:r>
      <w:r w:rsidR="00F61E01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demonstrable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371FB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practical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experience</w:t>
      </w:r>
      <w:r w:rsidR="00371FB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5759E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in</w:t>
      </w:r>
      <w:r w:rsidR="00371FB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digital asset management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.</w:t>
      </w:r>
    </w:p>
    <w:p w14:paraId="54B1D748" w14:textId="599FEB5C" w:rsidR="00371FBA" w:rsidRPr="001828F6" w:rsidRDefault="00371FBA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Practical knowledge of audio-visual file formats</w:t>
      </w:r>
      <w:r w:rsidR="00342811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.</w:t>
      </w:r>
    </w:p>
    <w:p w14:paraId="0E873427" w14:textId="4DDA59F1" w:rsidR="00103D40" w:rsidRPr="001828F6" w:rsidRDefault="00103D40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Strong interpersonal, communication, and organizational skills.</w:t>
      </w:r>
      <w:r w:rsidR="00342811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Ability to multitask.</w:t>
      </w:r>
    </w:p>
    <w:p w14:paraId="73E87603" w14:textId="2AAD1A7B" w:rsidR="00103D40" w:rsidRPr="001828F6" w:rsidRDefault="00103D40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lastRenderedPageBreak/>
        <w:t xml:space="preserve">Experience in staff </w:t>
      </w:r>
      <w:r w:rsidR="00342811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supervision</w:t>
      </w:r>
      <w:r w:rsidR="00342811" w:rsidRPr="001828F6">
        <w:rPr>
          <w:rFonts w:eastAsia="Aptos"/>
          <w:color w:val="FF0000"/>
          <w:kern w:val="2"/>
          <w:lang w:val="en-IE" w:eastAsia="en-US"/>
          <w14:ligatures w14:val="standardContextual"/>
        </w:rPr>
        <w:t xml:space="preserve">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and workplan creation.</w:t>
      </w:r>
    </w:p>
    <w:p w14:paraId="3804339F" w14:textId="587BC9C9" w:rsidR="00103D40" w:rsidRPr="001828F6" w:rsidRDefault="00103D40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Proficiency in IT, metadata creation, </w:t>
      </w:r>
      <w:r w:rsidR="00EA000D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cataloguing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, </w:t>
      </w:r>
      <w:r w:rsidR="00371FBA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quality control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and </w:t>
      </w:r>
      <w:r w:rsidR="00342811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documentation management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.</w:t>
      </w:r>
    </w:p>
    <w:p w14:paraId="143D2F35" w14:textId="77777777" w:rsidR="00103D40" w:rsidRPr="001828F6" w:rsidRDefault="00103D40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Problem-solving skills and technical troubleshooting expertise.</w:t>
      </w:r>
    </w:p>
    <w:p w14:paraId="0A48D2EF" w14:textId="306428C1" w:rsidR="00103D40" w:rsidRPr="001828F6" w:rsidRDefault="00342811" w:rsidP="00103D40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Commitment to</w:t>
      </w:r>
      <w:r w:rsidR="00103D40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preserving</w:t>
      </w:r>
      <w:r w:rsidR="005759E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audiovisual</w:t>
      </w:r>
      <w:r w:rsidR="005759E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content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and a passion for</w:t>
      </w:r>
      <w:r w:rsidR="005759E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cultural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heritage.</w:t>
      </w:r>
    </w:p>
    <w:p w14:paraId="76542403" w14:textId="78918D04" w:rsidR="00371FBA" w:rsidRPr="001828F6" w:rsidRDefault="00997C8A" w:rsidP="00371FBA">
      <w:pPr>
        <w:numPr>
          <w:ilvl w:val="0"/>
          <w:numId w:val="7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>
        <w:rPr>
          <w:rFonts w:eastAsia="Aptos"/>
          <w:color w:val="auto"/>
          <w:kern w:val="2"/>
          <w:lang w:val="en-IE" w:eastAsia="en-US"/>
          <w14:ligatures w14:val="standardContextual"/>
        </w:rPr>
        <w:t>Ability to work in Ireland /</w:t>
      </w:r>
      <w:r w:rsidR="00AE1C67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Work </w:t>
      </w:r>
      <w:r w:rsidR="001828F6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Permit (</w:t>
      </w:r>
      <w:r w:rsidR="00342811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if required</w:t>
      </w:r>
      <w:r w:rsidR="005759EE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)</w:t>
      </w:r>
      <w:r>
        <w:rPr>
          <w:rFonts w:eastAsia="Aptos"/>
          <w:color w:val="auto"/>
          <w:kern w:val="2"/>
          <w:lang w:val="en-IE" w:eastAsia="en-US"/>
          <w14:ligatures w14:val="standardContextual"/>
        </w:rPr>
        <w:t>.</w:t>
      </w:r>
    </w:p>
    <w:p w14:paraId="00A4786B" w14:textId="77777777" w:rsidR="00371FBA" w:rsidRPr="001828F6" w:rsidRDefault="00371FBA" w:rsidP="00371FBA">
      <w:pPr>
        <w:spacing w:after="160" w:line="259" w:lineRule="auto"/>
        <w:ind w:left="72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</w:p>
    <w:p w14:paraId="26D0C3A9" w14:textId="77777777" w:rsidR="00103D40" w:rsidRPr="001828F6" w:rsidRDefault="00103D40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Preferred Skills:</w:t>
      </w:r>
    </w:p>
    <w:p w14:paraId="3979A3DB" w14:textId="14D49A60" w:rsidR="00103D40" w:rsidRPr="001828F6" w:rsidRDefault="00103D40" w:rsidP="004E4755">
      <w:pPr>
        <w:pStyle w:val="ListParagraph"/>
        <w:numPr>
          <w:ilvl w:val="0"/>
          <w:numId w:val="11"/>
        </w:numPr>
        <w:spacing w:line="259" w:lineRule="auto"/>
        <w:rPr>
          <w:rFonts w:ascii="Calibri" w:eastAsia="Aptos" w:hAnsi="Calibri" w:cs="Calibri"/>
          <w:sz w:val="22"/>
          <w:szCs w:val="22"/>
        </w:rPr>
      </w:pPr>
      <w:r w:rsidRPr="001828F6">
        <w:rPr>
          <w:rFonts w:ascii="Calibri" w:eastAsia="Aptos" w:hAnsi="Calibri" w:cs="Calibri"/>
          <w:sz w:val="22"/>
          <w:szCs w:val="22"/>
        </w:rPr>
        <w:t>Proficiency in command scripts, especially Python</w:t>
      </w:r>
      <w:r w:rsidR="00342811" w:rsidRPr="001828F6">
        <w:rPr>
          <w:rFonts w:ascii="Calibri" w:eastAsia="Aptos" w:hAnsi="Calibri" w:cs="Calibri"/>
          <w:sz w:val="22"/>
          <w:szCs w:val="22"/>
        </w:rPr>
        <w:t xml:space="preserve"> and a f</w:t>
      </w:r>
      <w:r w:rsidRPr="001828F6">
        <w:rPr>
          <w:rFonts w:ascii="Calibri" w:eastAsia="Aptos" w:hAnsi="Calibri" w:cs="Calibri"/>
          <w:sz w:val="22"/>
          <w:szCs w:val="22"/>
        </w:rPr>
        <w:t>amiliarity with validation protocols for digital archiving, such as checksums.</w:t>
      </w:r>
    </w:p>
    <w:p w14:paraId="3D1B377C" w14:textId="3BE9AF7F" w:rsidR="00371FBA" w:rsidRPr="001828F6" w:rsidRDefault="00371FBA" w:rsidP="00371FBA">
      <w:pPr>
        <w:numPr>
          <w:ilvl w:val="0"/>
          <w:numId w:val="8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Practical knowledge of digital post-production practices, and quality control.</w:t>
      </w:r>
    </w:p>
    <w:p w14:paraId="71FD8403" w14:textId="414D128F" w:rsidR="00342811" w:rsidRPr="001828F6" w:rsidRDefault="00342811" w:rsidP="00371FBA">
      <w:pPr>
        <w:numPr>
          <w:ilvl w:val="0"/>
          <w:numId w:val="8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Proficiency in the Irish language</w:t>
      </w:r>
    </w:p>
    <w:p w14:paraId="5F250B34" w14:textId="432E7A31" w:rsidR="00342811" w:rsidRPr="001828F6" w:rsidRDefault="00342811" w:rsidP="00371FBA">
      <w:pPr>
        <w:numPr>
          <w:ilvl w:val="0"/>
          <w:numId w:val="8"/>
        </w:numPr>
        <w:spacing w:after="160" w:line="259" w:lineRule="auto"/>
        <w:ind w:right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Knowledge and interest in </w:t>
      </w:r>
      <w:r w:rsid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the </w:t>
      </w: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Irish media landscape.</w:t>
      </w:r>
    </w:p>
    <w:p w14:paraId="35DA6358" w14:textId="77777777" w:rsidR="00371FBA" w:rsidRPr="001828F6" w:rsidRDefault="00371FBA" w:rsidP="00371FBA">
      <w:pPr>
        <w:spacing w:after="160" w:line="259" w:lineRule="auto"/>
        <w:ind w:left="72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</w:p>
    <w:p w14:paraId="0A8FEE51" w14:textId="77777777" w:rsidR="00103D40" w:rsidRPr="001828F6" w:rsidRDefault="00103D40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b/>
          <w:bCs/>
          <w:color w:val="auto"/>
          <w:kern w:val="2"/>
          <w:lang w:val="en-IE" w:eastAsia="en-US"/>
          <w14:ligatures w14:val="standardContextual"/>
        </w:rPr>
        <w:t>Application Process:</w:t>
      </w:r>
    </w:p>
    <w:p w14:paraId="4EB6402A" w14:textId="5F309C73" w:rsidR="00103D40" w:rsidRPr="001828F6" w:rsidRDefault="00103D40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To apply, please send your CV and cover letter to the Digital Preservation Manager, Marina Butt at mbutt@irishfilm.ie by</w:t>
      </w:r>
      <w:r w:rsidR="004E4755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  <w:r w:rsidR="00997C8A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5pm </w:t>
      </w:r>
      <w:r w:rsidR="004E4755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October </w:t>
      </w:r>
      <w:r w:rsidR="00997C8A">
        <w:rPr>
          <w:rFonts w:eastAsia="Aptos"/>
          <w:color w:val="auto"/>
          <w:kern w:val="2"/>
          <w:lang w:val="en-IE" w:eastAsia="en-US"/>
          <w14:ligatures w14:val="standardContextual"/>
        </w:rPr>
        <w:t>4th</w:t>
      </w:r>
      <w:r w:rsidR="001828F6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, 2024</w:t>
      </w:r>
      <w:r w:rsidR="004E4755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.</w:t>
      </w:r>
    </w:p>
    <w:p w14:paraId="40C86193" w14:textId="2686DD3C" w:rsidR="00103D40" w:rsidRPr="001828F6" w:rsidRDefault="00103D40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  <w:r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>The IFI is an Equal Opportunities Employer and encourages applications from all sections of the community.</w:t>
      </w:r>
      <w:r w:rsidR="00342811" w:rsidRPr="001828F6">
        <w:rPr>
          <w:rFonts w:eastAsia="Aptos"/>
          <w:color w:val="auto"/>
          <w:kern w:val="2"/>
          <w:lang w:val="en-IE" w:eastAsia="en-US"/>
          <w14:ligatures w14:val="standardContextual"/>
        </w:rPr>
        <w:t xml:space="preserve"> </w:t>
      </w:r>
    </w:p>
    <w:p w14:paraId="1AA07090" w14:textId="77777777" w:rsidR="0031098F" w:rsidRPr="001828F6" w:rsidRDefault="0031098F" w:rsidP="00103D40">
      <w:pPr>
        <w:spacing w:after="160" w:line="259" w:lineRule="auto"/>
        <w:ind w:left="0" w:right="0" w:firstLine="0"/>
        <w:jc w:val="left"/>
        <w:rPr>
          <w:rFonts w:eastAsia="Aptos"/>
          <w:color w:val="auto"/>
          <w:kern w:val="2"/>
          <w:lang w:val="en-IE" w:eastAsia="en-US"/>
          <w14:ligatures w14:val="standardContextual"/>
        </w:rPr>
      </w:pPr>
    </w:p>
    <w:p w14:paraId="51D91A84" w14:textId="5188F1A4" w:rsidR="00F13E82" w:rsidRPr="001828F6" w:rsidRDefault="00F13E82" w:rsidP="00AF2F53">
      <w:pPr>
        <w:spacing w:after="0" w:line="259" w:lineRule="auto"/>
        <w:ind w:left="0" w:right="0" w:firstLine="0"/>
        <w:jc w:val="left"/>
      </w:pPr>
    </w:p>
    <w:sectPr w:rsidR="00F13E82" w:rsidRPr="001828F6">
      <w:pgSz w:w="11906" w:h="16838"/>
      <w:pgMar w:top="912" w:right="1287" w:bottom="87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E5C"/>
    <w:multiLevelType w:val="hybridMultilevel"/>
    <w:tmpl w:val="0A12AC3A"/>
    <w:lvl w:ilvl="0" w:tplc="8BBE90E4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C734E">
      <w:start w:val="1"/>
      <w:numFmt w:val="bullet"/>
      <w:lvlText w:val="o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26A2E">
      <w:start w:val="1"/>
      <w:numFmt w:val="bullet"/>
      <w:lvlText w:val="▪"/>
      <w:lvlJc w:val="left"/>
      <w:pPr>
        <w:ind w:left="2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E2F4A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8F5D8">
      <w:start w:val="1"/>
      <w:numFmt w:val="bullet"/>
      <w:lvlText w:val="o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28CD4">
      <w:start w:val="1"/>
      <w:numFmt w:val="bullet"/>
      <w:lvlText w:val="▪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4E386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800F2">
      <w:start w:val="1"/>
      <w:numFmt w:val="bullet"/>
      <w:lvlText w:val="o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CA62A">
      <w:start w:val="1"/>
      <w:numFmt w:val="bullet"/>
      <w:lvlText w:val="▪"/>
      <w:lvlJc w:val="left"/>
      <w:pPr>
        <w:ind w:left="6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B7182"/>
    <w:multiLevelType w:val="hybridMultilevel"/>
    <w:tmpl w:val="8CF4031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61F266C"/>
    <w:multiLevelType w:val="hybridMultilevel"/>
    <w:tmpl w:val="5522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5087"/>
    <w:multiLevelType w:val="hybridMultilevel"/>
    <w:tmpl w:val="2E4C6F8A"/>
    <w:lvl w:ilvl="0" w:tplc="65144662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667C0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469E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02E3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4225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C85AA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8D0F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010D8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AEBC0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A45C02"/>
    <w:multiLevelType w:val="multilevel"/>
    <w:tmpl w:val="F40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207EF"/>
    <w:multiLevelType w:val="multilevel"/>
    <w:tmpl w:val="F32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61EB6"/>
    <w:multiLevelType w:val="multilevel"/>
    <w:tmpl w:val="C13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F2181"/>
    <w:multiLevelType w:val="hybridMultilevel"/>
    <w:tmpl w:val="781C527C"/>
    <w:lvl w:ilvl="0" w:tplc="8B98CB92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0349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828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889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A13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0472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E6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2CF8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886B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0D5A9D"/>
    <w:multiLevelType w:val="multilevel"/>
    <w:tmpl w:val="EED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66CB7"/>
    <w:multiLevelType w:val="hybridMultilevel"/>
    <w:tmpl w:val="E5E875B8"/>
    <w:lvl w:ilvl="0" w:tplc="8BBE90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CA1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CF5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432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E0B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CA9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896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0435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F688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F36472"/>
    <w:multiLevelType w:val="multilevel"/>
    <w:tmpl w:val="84D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89159">
    <w:abstractNumId w:val="9"/>
  </w:num>
  <w:num w:numId="2" w16cid:durableId="680620700">
    <w:abstractNumId w:val="3"/>
  </w:num>
  <w:num w:numId="3" w16cid:durableId="1567842280">
    <w:abstractNumId w:val="7"/>
  </w:num>
  <w:num w:numId="4" w16cid:durableId="937370366">
    <w:abstractNumId w:val="0"/>
  </w:num>
  <w:num w:numId="5" w16cid:durableId="361587889">
    <w:abstractNumId w:val="2"/>
  </w:num>
  <w:num w:numId="6" w16cid:durableId="1992445721">
    <w:abstractNumId w:val="10"/>
  </w:num>
  <w:num w:numId="7" w16cid:durableId="1141381065">
    <w:abstractNumId w:val="5"/>
  </w:num>
  <w:num w:numId="8" w16cid:durableId="342318980">
    <w:abstractNumId w:val="4"/>
  </w:num>
  <w:num w:numId="9" w16cid:durableId="2113478475">
    <w:abstractNumId w:val="8"/>
  </w:num>
  <w:num w:numId="10" w16cid:durableId="1483690917">
    <w:abstractNumId w:val="6"/>
  </w:num>
  <w:num w:numId="11" w16cid:durableId="197925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82"/>
    <w:rsid w:val="00014372"/>
    <w:rsid w:val="0004291A"/>
    <w:rsid w:val="000A462E"/>
    <w:rsid w:val="000B743A"/>
    <w:rsid w:val="00100E06"/>
    <w:rsid w:val="00103D40"/>
    <w:rsid w:val="0011465E"/>
    <w:rsid w:val="0017516C"/>
    <w:rsid w:val="001828F6"/>
    <w:rsid w:val="001967C8"/>
    <w:rsid w:val="001C482B"/>
    <w:rsid w:val="00263C0E"/>
    <w:rsid w:val="00277E67"/>
    <w:rsid w:val="002A02FF"/>
    <w:rsid w:val="002A5865"/>
    <w:rsid w:val="002C1CEE"/>
    <w:rsid w:val="002D2F54"/>
    <w:rsid w:val="0031098F"/>
    <w:rsid w:val="00342811"/>
    <w:rsid w:val="003507F6"/>
    <w:rsid w:val="00353818"/>
    <w:rsid w:val="003613DA"/>
    <w:rsid w:val="00371A3C"/>
    <w:rsid w:val="00371FBA"/>
    <w:rsid w:val="003A2E86"/>
    <w:rsid w:val="003E53D4"/>
    <w:rsid w:val="00402649"/>
    <w:rsid w:val="0045632D"/>
    <w:rsid w:val="004951C9"/>
    <w:rsid w:val="004E4755"/>
    <w:rsid w:val="004F5C92"/>
    <w:rsid w:val="0057573C"/>
    <w:rsid w:val="005759EE"/>
    <w:rsid w:val="00597F2D"/>
    <w:rsid w:val="006120D7"/>
    <w:rsid w:val="00617715"/>
    <w:rsid w:val="006504F6"/>
    <w:rsid w:val="00691B38"/>
    <w:rsid w:val="006E3325"/>
    <w:rsid w:val="0071143C"/>
    <w:rsid w:val="0071587E"/>
    <w:rsid w:val="00754AEF"/>
    <w:rsid w:val="00774BB8"/>
    <w:rsid w:val="007A2521"/>
    <w:rsid w:val="007A2D96"/>
    <w:rsid w:val="007A74D8"/>
    <w:rsid w:val="007F37C5"/>
    <w:rsid w:val="008167B5"/>
    <w:rsid w:val="00840088"/>
    <w:rsid w:val="008E78BE"/>
    <w:rsid w:val="0090311A"/>
    <w:rsid w:val="0095030E"/>
    <w:rsid w:val="0099600B"/>
    <w:rsid w:val="00997C8A"/>
    <w:rsid w:val="00A06DA3"/>
    <w:rsid w:val="00A30E34"/>
    <w:rsid w:val="00A956FA"/>
    <w:rsid w:val="00AA69E6"/>
    <w:rsid w:val="00AD2890"/>
    <w:rsid w:val="00AE1C67"/>
    <w:rsid w:val="00AF2F53"/>
    <w:rsid w:val="00AF719D"/>
    <w:rsid w:val="00B37A45"/>
    <w:rsid w:val="00B8164F"/>
    <w:rsid w:val="00B8786A"/>
    <w:rsid w:val="00B93AEC"/>
    <w:rsid w:val="00C3474F"/>
    <w:rsid w:val="00CB7FC6"/>
    <w:rsid w:val="00D3481C"/>
    <w:rsid w:val="00D60ECC"/>
    <w:rsid w:val="00DA4425"/>
    <w:rsid w:val="00E039AC"/>
    <w:rsid w:val="00E6268E"/>
    <w:rsid w:val="00E72742"/>
    <w:rsid w:val="00EA000D"/>
    <w:rsid w:val="00EC4479"/>
    <w:rsid w:val="00ED355B"/>
    <w:rsid w:val="00F13E82"/>
    <w:rsid w:val="00F61E01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9B4F2"/>
  <w15:docId w15:val="{0E695598-DCC2-477B-8585-58178E11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9" w:lineRule="auto"/>
      <w:ind w:left="24" w:right="97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right="10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Revision">
    <w:name w:val="Revision"/>
    <w:hidden/>
    <w:uiPriority w:val="99"/>
    <w:semiHidden/>
    <w:rsid w:val="0090311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F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C9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C9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F5C92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IE"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71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A3C"/>
    <w:rPr>
      <w:color w:val="605E5C"/>
      <w:shd w:val="clear" w:color="auto" w:fill="E1DFDD"/>
    </w:rPr>
  </w:style>
  <w:style w:type="paragraph" w:customStyle="1" w:styleId="Default">
    <w:name w:val="Default"/>
    <w:rsid w:val="00E03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5510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koconnell</dc:creator>
  <cp:keywords/>
  <cp:lastModifiedBy>Sarah Shojaei</cp:lastModifiedBy>
  <cp:revision>2</cp:revision>
  <dcterms:created xsi:type="dcterms:W3CDTF">2024-09-09T10:30:00Z</dcterms:created>
  <dcterms:modified xsi:type="dcterms:W3CDTF">2024-09-09T10:30:00Z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839bcf64b4de36a74b042ee4293f8f84b393ac9fea47956a233b91262ec4b7d8</vt:lpwstr>
  </property>
</Properties>
</file>